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钢结构防腐涂料产品现场审查报告</w:t>
      </w:r>
    </w:p>
    <w:p>
      <w:pPr>
        <w:jc w:val="center"/>
        <w:rPr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0" w:firstLineChars="25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审查组根据《中国钢结构防腐涂料产品评价企业</w:t>
      </w:r>
      <w:r>
        <w:rPr>
          <w:rFonts w:hint="eastAsia"/>
          <w:sz w:val="24"/>
          <w:szCs w:val="24"/>
        </w:rPr>
        <w:t>现场</w:t>
      </w:r>
      <w:r>
        <w:rPr>
          <w:rFonts w:hint="eastAsia" w:ascii="宋体" w:hAnsi="宋体"/>
          <w:color w:val="000000"/>
          <w:sz w:val="24"/>
          <w:szCs w:val="24"/>
        </w:rPr>
        <w:t>审查办法》 ，于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日至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日对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 w:ascii="宋体" w:hAnsi="宋体"/>
          <w:color w:val="000000"/>
          <w:sz w:val="24"/>
          <w:szCs w:val="24"/>
        </w:rPr>
        <w:t xml:space="preserve">         企业进行了核查，共计核查出：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不符合项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  <w:szCs w:val="24"/>
        </w:rPr>
        <w:t>条。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具体情况说明：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经综合评价，本审查组对该企业的核查结论是：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color w:val="000000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审查组组长：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审查组成员：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947"/>
    <w:rsid w:val="000E379C"/>
    <w:rsid w:val="001145DF"/>
    <w:rsid w:val="00214187"/>
    <w:rsid w:val="002B2BDD"/>
    <w:rsid w:val="002B2DA9"/>
    <w:rsid w:val="00537947"/>
    <w:rsid w:val="007D7284"/>
    <w:rsid w:val="00944A1C"/>
    <w:rsid w:val="00A45AA6"/>
    <w:rsid w:val="00AB7BA9"/>
    <w:rsid w:val="00D10CB4"/>
    <w:rsid w:val="2283323D"/>
    <w:rsid w:val="278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662</Characters>
  <Lines>5</Lines>
  <Paragraphs>1</Paragraphs>
  <TotalTime>4</TotalTime>
  <ScaleCrop>false</ScaleCrop>
  <LinksUpToDate>false</LinksUpToDate>
  <CharactersWithSpaces>776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2015-10-29T02:54:00Z</dcterms:created>
  <dc:creator>微软用户</dc:creator>
  <cp:lastModifiedBy>吴真真</cp:lastModifiedBy>
  <dcterms:modified xsi:type="dcterms:W3CDTF">2022-01-12T08:05:30Z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E9207B2F8B5441E7AAC053DB926FF102</vt:lpwstr>
  </property>
</Properties>
</file>